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D4C3" w14:textId="77777777" w:rsidR="000130B7" w:rsidRPr="00F00E0B" w:rsidRDefault="000130B7" w:rsidP="000130B7">
      <w:pPr>
        <w:rPr>
          <w:noProof/>
        </w:rPr>
      </w:pPr>
      <w:r w:rsidRPr="00F00E0B">
        <w:rPr>
          <w:noProof/>
        </w:rPr>
        <w:drawing>
          <wp:inline distT="0" distB="0" distL="0" distR="0" wp14:anchorId="2B539870" wp14:editId="410BDA87">
            <wp:extent cx="1470542" cy="79183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A28E2" w14:textId="77777777" w:rsidR="000130B7" w:rsidRPr="00F00E0B" w:rsidRDefault="000130B7" w:rsidP="000130B7">
      <w:pPr>
        <w:rPr>
          <w:noProof/>
        </w:rPr>
      </w:pPr>
      <w:r w:rsidRPr="00F00E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CB3EB6" wp14:editId="1A678FB6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6962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69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ED7B2" w14:textId="77777777" w:rsidR="000130B7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8258819" w14:textId="77777777" w:rsidR="000130B7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52E32F60" w14:textId="77777777" w:rsidR="000130B7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09D5F4C" w14:textId="77777777" w:rsidR="000130B7" w:rsidRPr="00682B20" w:rsidRDefault="000130B7" w:rsidP="000130B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605DD640" w14:textId="77777777" w:rsidR="000130B7" w:rsidRPr="00682B20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0AF147F8" w14:textId="77777777" w:rsidR="000130B7" w:rsidRPr="00682B20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6562AC17" w14:textId="1504D247" w:rsidR="000130B7" w:rsidRPr="00521CC0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Modernizace teplárny Mladá Boleslav</w:t>
                            </w:r>
                          </w:p>
                          <w:p w14:paraId="1570D4A3" w14:textId="77777777" w:rsidR="000130B7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249A225F" w14:textId="77777777" w:rsidR="000130B7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48254FFB" w14:textId="22507461" w:rsidR="000130B7" w:rsidRPr="00C67D42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OB 2</w:t>
                            </w:r>
                          </w:p>
                          <w:p w14:paraId="5A7A363C" w14:textId="4DB6FEE2" w:rsidR="000130B7" w:rsidRPr="00521CC0" w:rsidRDefault="00A72B83" w:rsidP="000130B7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KOTELNY</w:t>
                            </w:r>
                          </w:p>
                          <w:p w14:paraId="1D7F84C6" w14:textId="77777777" w:rsidR="000130B7" w:rsidRDefault="000130B7" w:rsidP="000130B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401565C3" w14:textId="2B818469" w:rsidR="000130B7" w:rsidRPr="00682B20" w:rsidRDefault="000130B7" w:rsidP="000130B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0FEDCEC6" w14:textId="77777777" w:rsidR="000130B7" w:rsidRPr="00682B20" w:rsidRDefault="000130B7" w:rsidP="000130B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312228BE" w14:textId="77777777" w:rsidR="000130B7" w:rsidRPr="00521CC0" w:rsidRDefault="000130B7" w:rsidP="000130B7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0681DE50" w14:textId="77777777" w:rsidR="000130B7" w:rsidRPr="00521CC0" w:rsidRDefault="000130B7" w:rsidP="000130B7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3F3A5C02" w14:textId="0D88C3F2" w:rsidR="000130B7" w:rsidRPr="00682B20" w:rsidRDefault="000130B7" w:rsidP="000130B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10 – Vendor list 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3CE8945D" w14:textId="77777777" w:rsidR="000130B7" w:rsidRPr="00521CC0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90933E" w14:textId="77777777" w:rsidR="000130B7" w:rsidRPr="00521CC0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26D9B18" w14:textId="77777777" w:rsidR="000130B7" w:rsidRPr="00D03144" w:rsidRDefault="000130B7" w:rsidP="000130B7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21E3E54D" w14:textId="77777777" w:rsidR="000130B7" w:rsidRPr="00E63830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3EE07EEF" w14:textId="77777777" w:rsidR="000130B7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57266FF" w14:textId="77777777" w:rsidR="000130B7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0E62C1D" w14:textId="77777777" w:rsidR="000130B7" w:rsidRPr="00372AC0" w:rsidRDefault="000130B7" w:rsidP="000130B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CB3EB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32pt;width:495pt;height:60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" stroked="f">
                <v:textbox inset="0,0,0,0">
                  <w:txbxContent>
                    <w:p w14:paraId="177ED7B2" w14:textId="77777777" w:rsidR="000130B7" w:rsidRDefault="000130B7" w:rsidP="000130B7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8258819" w14:textId="77777777" w:rsidR="000130B7" w:rsidRDefault="000130B7" w:rsidP="000130B7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52E32F60" w14:textId="77777777" w:rsidR="000130B7" w:rsidRDefault="000130B7" w:rsidP="000130B7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09D5F4C" w14:textId="77777777" w:rsidR="000130B7" w:rsidRPr="00682B20" w:rsidRDefault="000130B7" w:rsidP="000130B7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605DD640" w14:textId="77777777" w:rsidR="000130B7" w:rsidRPr="00682B20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0AF147F8" w14:textId="77777777" w:rsidR="000130B7" w:rsidRPr="00682B20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6562AC17" w14:textId="1504D247" w:rsidR="000130B7" w:rsidRPr="00521CC0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Modernizace teplárny Mladá Boleslav</w:t>
                      </w:r>
                    </w:p>
                    <w:p w14:paraId="1570D4A3" w14:textId="77777777" w:rsidR="000130B7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249A225F" w14:textId="77777777" w:rsidR="000130B7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48254FFB" w14:textId="22507461" w:rsidR="000130B7" w:rsidRPr="00C67D42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OB 2</w:t>
                      </w:r>
                    </w:p>
                    <w:p w14:paraId="5A7A363C" w14:textId="4DB6FEE2" w:rsidR="000130B7" w:rsidRPr="00521CC0" w:rsidRDefault="00A72B83" w:rsidP="000130B7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KOTELNY</w:t>
                      </w:r>
                    </w:p>
                    <w:p w14:paraId="1D7F84C6" w14:textId="77777777" w:rsidR="000130B7" w:rsidRDefault="000130B7" w:rsidP="000130B7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401565C3" w14:textId="2B818469" w:rsidR="000130B7" w:rsidRPr="00682B20" w:rsidRDefault="000130B7" w:rsidP="000130B7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0FEDCEC6" w14:textId="77777777" w:rsidR="000130B7" w:rsidRPr="00682B20" w:rsidRDefault="000130B7" w:rsidP="000130B7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312228BE" w14:textId="77777777" w:rsidR="000130B7" w:rsidRPr="00521CC0" w:rsidRDefault="000130B7" w:rsidP="000130B7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0681DE50" w14:textId="77777777" w:rsidR="000130B7" w:rsidRPr="00521CC0" w:rsidRDefault="000130B7" w:rsidP="000130B7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3F3A5C02" w14:textId="0D88C3F2" w:rsidR="000130B7" w:rsidRPr="00682B20" w:rsidRDefault="000130B7" w:rsidP="000130B7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10 – Vendor list 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3CE8945D" w14:textId="77777777" w:rsidR="000130B7" w:rsidRPr="00521CC0" w:rsidRDefault="000130B7" w:rsidP="000130B7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90933E" w14:textId="77777777" w:rsidR="000130B7" w:rsidRPr="00521CC0" w:rsidRDefault="000130B7" w:rsidP="000130B7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26D9B18" w14:textId="77777777" w:rsidR="000130B7" w:rsidRPr="00D03144" w:rsidRDefault="000130B7" w:rsidP="000130B7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21E3E54D" w14:textId="77777777" w:rsidR="000130B7" w:rsidRPr="00E63830" w:rsidRDefault="000130B7" w:rsidP="000130B7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3EE07EEF" w14:textId="77777777" w:rsidR="000130B7" w:rsidRDefault="000130B7" w:rsidP="000130B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457266FF" w14:textId="77777777" w:rsidR="000130B7" w:rsidRDefault="000130B7" w:rsidP="000130B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0E62C1D" w14:textId="77777777" w:rsidR="000130B7" w:rsidRPr="00372AC0" w:rsidRDefault="000130B7" w:rsidP="000130B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750F6374" w14:textId="77777777" w:rsidR="000130B7" w:rsidRPr="00F00E0B" w:rsidRDefault="000130B7" w:rsidP="000130B7">
      <w:pPr>
        <w:rPr>
          <w:noProof/>
        </w:rPr>
      </w:pPr>
    </w:p>
    <w:p w14:paraId="6A6754EB" w14:textId="77777777" w:rsidR="000130B7" w:rsidRPr="00F00E0B" w:rsidRDefault="000130B7" w:rsidP="000130B7">
      <w:pPr>
        <w:rPr>
          <w:noProof/>
        </w:rPr>
      </w:pPr>
    </w:p>
    <w:p w14:paraId="1931BE46" w14:textId="77777777" w:rsidR="000130B7" w:rsidRPr="00F00E0B" w:rsidRDefault="000130B7" w:rsidP="000130B7">
      <w:pPr>
        <w:rPr>
          <w:noProof/>
        </w:rPr>
      </w:pPr>
    </w:p>
    <w:p w14:paraId="245D436C" w14:textId="77777777" w:rsidR="000130B7" w:rsidRPr="00F00E0B" w:rsidRDefault="000130B7" w:rsidP="000130B7">
      <w:pPr>
        <w:rPr>
          <w:noProof/>
        </w:rPr>
      </w:pPr>
    </w:p>
    <w:p w14:paraId="28F03E5B" w14:textId="77777777" w:rsidR="000130B7" w:rsidRPr="00F00E0B" w:rsidRDefault="000130B7" w:rsidP="000130B7">
      <w:pPr>
        <w:rPr>
          <w:noProof/>
        </w:rPr>
      </w:pPr>
    </w:p>
    <w:p w14:paraId="239504C6" w14:textId="77777777" w:rsidR="000130B7" w:rsidRPr="00F00E0B" w:rsidRDefault="000130B7" w:rsidP="000130B7">
      <w:pPr>
        <w:rPr>
          <w:noProof/>
        </w:rPr>
      </w:pPr>
    </w:p>
    <w:p w14:paraId="26E4DFFF" w14:textId="77777777" w:rsidR="000130B7" w:rsidRPr="00F00E0B" w:rsidRDefault="000130B7" w:rsidP="000130B7">
      <w:pPr>
        <w:rPr>
          <w:noProof/>
        </w:rPr>
      </w:pPr>
    </w:p>
    <w:p w14:paraId="3571F8BA" w14:textId="77777777" w:rsidR="000130B7" w:rsidRPr="00F00E0B" w:rsidRDefault="000130B7" w:rsidP="000130B7">
      <w:pPr>
        <w:rPr>
          <w:noProof/>
        </w:rPr>
      </w:pPr>
    </w:p>
    <w:p w14:paraId="705FCF29" w14:textId="77777777" w:rsidR="000130B7" w:rsidRPr="00F00E0B" w:rsidRDefault="000130B7" w:rsidP="000130B7">
      <w:pPr>
        <w:rPr>
          <w:noProof/>
        </w:rPr>
      </w:pPr>
    </w:p>
    <w:p w14:paraId="269B3EB3" w14:textId="77777777" w:rsidR="000130B7" w:rsidRPr="00F00E0B" w:rsidRDefault="000130B7" w:rsidP="000130B7">
      <w:pPr>
        <w:rPr>
          <w:noProof/>
        </w:rPr>
      </w:pPr>
    </w:p>
    <w:p w14:paraId="2CC11499" w14:textId="77777777" w:rsidR="000130B7" w:rsidRPr="00F00E0B" w:rsidRDefault="000130B7" w:rsidP="000130B7">
      <w:pPr>
        <w:rPr>
          <w:noProof/>
        </w:rPr>
      </w:pPr>
    </w:p>
    <w:p w14:paraId="063FF492" w14:textId="77777777" w:rsidR="000130B7" w:rsidRPr="00F00E0B" w:rsidRDefault="000130B7" w:rsidP="000130B7">
      <w:pPr>
        <w:rPr>
          <w:noProof/>
        </w:rPr>
      </w:pPr>
    </w:p>
    <w:p w14:paraId="5E964759" w14:textId="77777777" w:rsidR="000130B7" w:rsidRPr="00F00E0B" w:rsidRDefault="000130B7" w:rsidP="000130B7">
      <w:pPr>
        <w:rPr>
          <w:noProof/>
        </w:rPr>
      </w:pPr>
    </w:p>
    <w:p w14:paraId="463C1805" w14:textId="77777777" w:rsidR="000130B7" w:rsidRDefault="000130B7" w:rsidP="000130B7"/>
    <w:p w14:paraId="0A7246DF" w14:textId="77777777" w:rsidR="000130B7" w:rsidRDefault="000130B7" w:rsidP="000130B7"/>
    <w:p w14:paraId="5D157E53" w14:textId="77777777" w:rsidR="000130B7" w:rsidRDefault="000130B7" w:rsidP="000130B7"/>
    <w:p w14:paraId="1C9C2187" w14:textId="77777777" w:rsidR="000130B7" w:rsidRDefault="000130B7" w:rsidP="000130B7"/>
    <w:p w14:paraId="2CBEF6AF" w14:textId="77777777" w:rsidR="000130B7" w:rsidRDefault="000130B7" w:rsidP="000130B7"/>
    <w:p w14:paraId="350A6BB8" w14:textId="77777777" w:rsidR="000130B7" w:rsidRDefault="000130B7" w:rsidP="000130B7"/>
    <w:p w14:paraId="6BD34B02" w14:textId="77777777" w:rsidR="000130B7" w:rsidRDefault="000130B7" w:rsidP="000130B7"/>
    <w:p w14:paraId="23F16B69" w14:textId="77777777" w:rsidR="000130B7" w:rsidRDefault="000130B7" w:rsidP="000130B7"/>
    <w:p w14:paraId="7FB27355" w14:textId="77777777" w:rsidR="000130B7" w:rsidRDefault="000130B7" w:rsidP="000130B7"/>
    <w:p w14:paraId="7BFF7C10" w14:textId="77777777" w:rsidR="000130B7" w:rsidRDefault="000130B7" w:rsidP="000130B7"/>
    <w:p w14:paraId="13475924" w14:textId="77777777" w:rsidR="000130B7" w:rsidRDefault="000130B7" w:rsidP="000130B7"/>
    <w:p w14:paraId="33338023" w14:textId="77777777" w:rsidR="000130B7" w:rsidRDefault="000130B7" w:rsidP="000130B7"/>
    <w:p w14:paraId="59C7922F" w14:textId="77777777" w:rsidR="000130B7" w:rsidRPr="000130B7" w:rsidRDefault="000130B7" w:rsidP="000130B7">
      <w:pPr>
        <w:pStyle w:val="Nadpis1"/>
        <w:numPr>
          <w:ilvl w:val="0"/>
          <w:numId w:val="0"/>
        </w:numPr>
        <w:rPr>
          <w:color w:val="A8D08D" w:themeColor="accent6" w:themeTint="99"/>
          <w:lang w:val="cs-CZ"/>
        </w:rPr>
      </w:pPr>
      <w:r w:rsidRPr="000130B7">
        <w:rPr>
          <w:color w:val="A8D08D" w:themeColor="accent6" w:themeTint="99"/>
          <w:lang w:val="cs-CZ"/>
        </w:rPr>
        <w:t xml:space="preserve">Vendor list teplárna ŠKO-ENERGO </w:t>
      </w:r>
    </w:p>
    <w:p w14:paraId="488154E4" w14:textId="77777777" w:rsidR="000130B7" w:rsidRDefault="000130B7" w:rsidP="000130B7">
      <w:pPr>
        <w:pStyle w:val="Nadpis5"/>
        <w:numPr>
          <w:ilvl w:val="0"/>
          <w:numId w:val="0"/>
        </w:numPr>
        <w:jc w:val="left"/>
      </w:pPr>
    </w:p>
    <w:p w14:paraId="70099F18" w14:textId="752837C2" w:rsidR="00A72B83" w:rsidRPr="00D85B9A" w:rsidRDefault="000130B7" w:rsidP="00554A06">
      <w:pPr>
        <w:pStyle w:val="Nadpis5"/>
        <w:numPr>
          <w:ilvl w:val="4"/>
          <w:numId w:val="0"/>
        </w:numPr>
        <w:jc w:val="left"/>
      </w:pPr>
      <w:r w:rsidRPr="00D85B9A">
        <w:lastRenderedPageBreak/>
        <w:t xml:space="preserve">V rámci unifikace dílčích technologií </w:t>
      </w:r>
      <w:r w:rsidR="00A72B83" w:rsidRPr="00D85B9A">
        <w:t>teplárny</w:t>
      </w:r>
      <w:r w:rsidRPr="00D85B9A">
        <w:t xml:space="preserve"> jsou požadováni tito výrobci: </w:t>
      </w:r>
    </w:p>
    <w:tbl>
      <w:tblPr>
        <w:tblStyle w:val="Mkatabulky"/>
        <w:tblW w:w="9175" w:type="dxa"/>
        <w:tblLook w:val="04A0" w:firstRow="1" w:lastRow="0" w:firstColumn="1" w:lastColumn="0" w:noHBand="0" w:noVBand="1"/>
      </w:tblPr>
      <w:tblGrid>
        <w:gridCol w:w="1951"/>
        <w:gridCol w:w="2317"/>
        <w:gridCol w:w="4907"/>
      </w:tblGrid>
      <w:tr w:rsidR="00062228" w:rsidRPr="00A72B83" w14:paraId="08297AC4" w14:textId="77777777" w:rsidTr="009A26F3">
        <w:tc>
          <w:tcPr>
            <w:tcW w:w="1951" w:type="dxa"/>
            <w:shd w:val="clear" w:color="auto" w:fill="E7E6E6" w:themeFill="background2"/>
          </w:tcPr>
          <w:p w14:paraId="22593FC6" w14:textId="2AEE2280" w:rsidR="00062228" w:rsidRPr="001F0526" w:rsidRDefault="006078E2" w:rsidP="000130B7">
            <w:pPr>
              <w:spacing w:after="103" w:line="259" w:lineRule="auto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F0526">
              <w:rPr>
                <w:rFonts w:cstheme="minorHAnsi"/>
                <w:b/>
                <w:bCs/>
                <w:sz w:val="20"/>
                <w:szCs w:val="20"/>
              </w:rPr>
              <w:t>systém</w:t>
            </w:r>
          </w:p>
        </w:tc>
        <w:tc>
          <w:tcPr>
            <w:tcW w:w="2317" w:type="dxa"/>
            <w:shd w:val="clear" w:color="auto" w:fill="E7E6E6" w:themeFill="background2"/>
          </w:tcPr>
          <w:p w14:paraId="54F05F07" w14:textId="147C642E" w:rsidR="00062228" w:rsidRPr="001F0526" w:rsidRDefault="004B36A4" w:rsidP="000130B7">
            <w:pPr>
              <w:spacing w:after="103" w:line="259" w:lineRule="auto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F0526">
              <w:rPr>
                <w:rFonts w:cstheme="minorHAnsi"/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4907" w:type="dxa"/>
            <w:shd w:val="clear" w:color="auto" w:fill="E7E6E6" w:themeFill="background2"/>
          </w:tcPr>
          <w:p w14:paraId="247A700D" w14:textId="4AD1A39C" w:rsidR="00062228" w:rsidRPr="001F0526" w:rsidRDefault="00A72B83" w:rsidP="000130B7">
            <w:pPr>
              <w:spacing w:after="103" w:line="259" w:lineRule="auto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F0526">
              <w:rPr>
                <w:rFonts w:cstheme="minorHAnsi"/>
                <w:b/>
                <w:bCs/>
                <w:sz w:val="20"/>
                <w:szCs w:val="20"/>
              </w:rPr>
              <w:t>odůvodnění</w:t>
            </w:r>
          </w:p>
        </w:tc>
      </w:tr>
      <w:tr w:rsidR="00062228" w:rsidRPr="00A72B83" w14:paraId="3AD1BAFB" w14:textId="77777777" w:rsidTr="009A26F3">
        <w:tc>
          <w:tcPr>
            <w:tcW w:w="1951" w:type="dxa"/>
          </w:tcPr>
          <w:p w14:paraId="45EA7B94" w14:textId="4186E253" w:rsidR="00062228" w:rsidRPr="00A72B83" w:rsidRDefault="008B1B43" w:rsidP="000130B7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ochrany VN</w:t>
            </w:r>
          </w:p>
        </w:tc>
        <w:tc>
          <w:tcPr>
            <w:tcW w:w="2317" w:type="dxa"/>
          </w:tcPr>
          <w:p w14:paraId="4F93B9C0" w14:textId="12B9A75D" w:rsidR="00062228" w:rsidRPr="00A72B83" w:rsidRDefault="008B1B43" w:rsidP="000130B7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Siemens Siprotec</w:t>
            </w:r>
          </w:p>
        </w:tc>
        <w:tc>
          <w:tcPr>
            <w:tcW w:w="4907" w:type="dxa"/>
          </w:tcPr>
          <w:p w14:paraId="7149E48C" w14:textId="49DC87B0" w:rsidR="00062228" w:rsidRPr="00A72B83" w:rsidRDefault="00C8246A" w:rsidP="000130B7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BE1223">
              <w:rPr>
                <w:rFonts w:cstheme="minorHAnsi"/>
                <w:sz w:val="20"/>
                <w:szCs w:val="20"/>
              </w:rPr>
              <w:t>ožadavek na kompatibilitu se</w:t>
            </w:r>
            <w:r w:rsidR="00A46A6A">
              <w:rPr>
                <w:rFonts w:cstheme="minorHAnsi"/>
                <w:sz w:val="20"/>
                <w:szCs w:val="20"/>
              </w:rPr>
              <w:t xml:space="preserve"> stávajícím systémem</w:t>
            </w:r>
          </w:p>
        </w:tc>
      </w:tr>
    </w:tbl>
    <w:p w14:paraId="72E3BD9A" w14:textId="5E07CF3E" w:rsidR="00062228" w:rsidRDefault="000130B7" w:rsidP="000130B7">
      <w:pPr>
        <w:spacing w:after="103" w:line="259" w:lineRule="auto"/>
        <w:jc w:val="left"/>
      </w:pPr>
      <w:r>
        <w:t xml:space="preserve"> </w:t>
      </w:r>
    </w:p>
    <w:p w14:paraId="46720570" w14:textId="15E00FFD" w:rsidR="00A72B83" w:rsidRDefault="00CA3C95" w:rsidP="54264316">
      <w:pPr>
        <w:widowControl w:val="0"/>
        <w:spacing w:after="6850" w:line="240" w:lineRule="auto"/>
        <w:contextualSpacing/>
        <w:jc w:val="both"/>
        <w:rPr>
          <w:sz w:val="20"/>
          <w:szCs w:val="20"/>
        </w:rPr>
      </w:pPr>
      <w:r w:rsidRPr="54264316">
        <w:rPr>
          <w:sz w:val="20"/>
          <w:szCs w:val="20"/>
        </w:rPr>
        <w:t xml:space="preserve">Pro dílčí systémy a jednotnost v rámci celé </w:t>
      </w:r>
      <w:r w:rsidR="00F50F20" w:rsidRPr="54264316">
        <w:rPr>
          <w:sz w:val="20"/>
          <w:szCs w:val="20"/>
        </w:rPr>
        <w:t xml:space="preserve">teplárny jsou preferovány u následujících systémů tito </w:t>
      </w:r>
      <w:r w:rsidR="00E12DC6" w:rsidRPr="54264316">
        <w:rPr>
          <w:sz w:val="20"/>
          <w:szCs w:val="20"/>
        </w:rPr>
        <w:t>výrobci: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</w:tblGrid>
      <w:tr w:rsidR="001F0526" w:rsidRPr="00A72B83" w14:paraId="6E5CFFAD" w14:textId="77777777" w:rsidTr="54264316">
        <w:trPr>
          <w:jc w:val="center"/>
        </w:trPr>
        <w:tc>
          <w:tcPr>
            <w:tcW w:w="3020" w:type="dxa"/>
            <w:shd w:val="clear" w:color="auto" w:fill="E7E6E6" w:themeFill="background2"/>
          </w:tcPr>
          <w:p w14:paraId="52AEBDBE" w14:textId="77777777" w:rsidR="001F0526" w:rsidRPr="001F0526" w:rsidRDefault="001F0526" w:rsidP="54264316">
            <w:pPr>
              <w:widowControl w:val="0"/>
              <w:spacing w:after="103" w:line="259" w:lineRule="auto"/>
              <w:jc w:val="left"/>
              <w:rPr>
                <w:b/>
                <w:bCs/>
                <w:sz w:val="20"/>
                <w:szCs w:val="20"/>
              </w:rPr>
            </w:pPr>
            <w:r w:rsidRPr="54264316">
              <w:rPr>
                <w:b/>
                <w:bCs/>
                <w:sz w:val="20"/>
                <w:szCs w:val="20"/>
              </w:rPr>
              <w:t>systém</w:t>
            </w:r>
          </w:p>
        </w:tc>
        <w:tc>
          <w:tcPr>
            <w:tcW w:w="3021" w:type="dxa"/>
            <w:shd w:val="clear" w:color="auto" w:fill="E7E6E6" w:themeFill="background2"/>
          </w:tcPr>
          <w:p w14:paraId="14B20335" w14:textId="77777777" w:rsidR="001F0526" w:rsidRPr="001F0526" w:rsidRDefault="001F0526" w:rsidP="54264316">
            <w:pPr>
              <w:widowControl w:val="0"/>
              <w:spacing w:after="103" w:line="259" w:lineRule="auto"/>
              <w:jc w:val="left"/>
              <w:rPr>
                <w:b/>
                <w:bCs/>
                <w:sz w:val="20"/>
                <w:szCs w:val="20"/>
              </w:rPr>
            </w:pPr>
            <w:r w:rsidRPr="54264316">
              <w:rPr>
                <w:b/>
                <w:bCs/>
                <w:sz w:val="20"/>
                <w:szCs w:val="20"/>
              </w:rPr>
              <w:t>výrobce</w:t>
            </w:r>
          </w:p>
        </w:tc>
      </w:tr>
      <w:tr w:rsidR="001F0526" w:rsidRPr="00A72B83" w14:paraId="3E279F36" w14:textId="77777777" w:rsidTr="54264316">
        <w:trPr>
          <w:jc w:val="center"/>
        </w:trPr>
        <w:tc>
          <w:tcPr>
            <w:tcW w:w="3020" w:type="dxa"/>
          </w:tcPr>
          <w:p w14:paraId="00C982CB" w14:textId="3589CAF6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dmychadla</w:t>
            </w:r>
          </w:p>
        </w:tc>
        <w:tc>
          <w:tcPr>
            <w:tcW w:w="3021" w:type="dxa"/>
          </w:tcPr>
          <w:p w14:paraId="4DAB4B6F" w14:textId="3177B9C9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Aerzen</w:t>
            </w:r>
          </w:p>
        </w:tc>
      </w:tr>
      <w:tr w:rsidR="00081498" w:rsidRPr="00A72B83" w14:paraId="4AEE97E2" w14:textId="77777777" w:rsidTr="54264316">
        <w:trPr>
          <w:jc w:val="center"/>
        </w:trPr>
        <w:tc>
          <w:tcPr>
            <w:tcW w:w="3020" w:type="dxa"/>
          </w:tcPr>
          <w:p w14:paraId="729AD4C7" w14:textId="3182F818" w:rsidR="00081498" w:rsidRDefault="00081498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frekvenční měniče</w:t>
            </w:r>
          </w:p>
        </w:tc>
        <w:tc>
          <w:tcPr>
            <w:tcW w:w="3021" w:type="dxa"/>
          </w:tcPr>
          <w:p w14:paraId="38E1D67F" w14:textId="472FB620" w:rsidR="00081498" w:rsidRDefault="00081498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 w:rsidRPr="001F6AE4">
              <w:rPr>
                <w:rFonts w:cstheme="minorHAnsi"/>
                <w:sz w:val="20"/>
                <w:szCs w:val="20"/>
              </w:rPr>
              <w:t>Siemens FM Sinamics</w:t>
            </w:r>
          </w:p>
        </w:tc>
      </w:tr>
      <w:tr w:rsidR="001F0526" w:rsidRPr="00A72B83" w14:paraId="3FE0A9D9" w14:textId="77777777" w:rsidTr="54264316">
        <w:trPr>
          <w:jc w:val="center"/>
        </w:trPr>
        <w:tc>
          <w:tcPr>
            <w:tcW w:w="3020" w:type="dxa"/>
          </w:tcPr>
          <w:p w14:paraId="1113A89F" w14:textId="73ED84FF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elektrické servopohony</w:t>
            </w:r>
          </w:p>
        </w:tc>
        <w:tc>
          <w:tcPr>
            <w:tcW w:w="3021" w:type="dxa"/>
          </w:tcPr>
          <w:p w14:paraId="3A38929C" w14:textId="66B94DB9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Auma</w:t>
            </w:r>
            <w:r w:rsidR="008D4EDF">
              <w:rPr>
                <w:rFonts w:cstheme="minorHAnsi"/>
                <w:sz w:val="20"/>
                <w:szCs w:val="20"/>
              </w:rPr>
              <w:t>, Drehmo</w:t>
            </w:r>
          </w:p>
        </w:tc>
      </w:tr>
      <w:tr w:rsidR="001F0526" w:rsidRPr="00A72B83" w14:paraId="79115C26" w14:textId="77777777" w:rsidTr="54264316">
        <w:trPr>
          <w:jc w:val="center"/>
        </w:trPr>
        <w:tc>
          <w:tcPr>
            <w:tcW w:w="3020" w:type="dxa"/>
          </w:tcPr>
          <w:p w14:paraId="28E0C8EB" w14:textId="3E548CD2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kódy KKS</w:t>
            </w:r>
          </w:p>
        </w:tc>
        <w:tc>
          <w:tcPr>
            <w:tcW w:w="3021" w:type="dxa"/>
          </w:tcPr>
          <w:p w14:paraId="5288A61A" w14:textId="1F6B37B6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P.V. Energoservis</w:t>
            </w:r>
          </w:p>
        </w:tc>
      </w:tr>
      <w:tr w:rsidR="001F0526" w:rsidRPr="00A72B83" w14:paraId="67520105" w14:textId="77777777" w:rsidTr="54264316">
        <w:trPr>
          <w:jc w:val="center"/>
        </w:trPr>
        <w:tc>
          <w:tcPr>
            <w:tcW w:w="3020" w:type="dxa"/>
          </w:tcPr>
          <w:p w14:paraId="2A0925F3" w14:textId="269A943D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rotační podavače</w:t>
            </w:r>
          </w:p>
        </w:tc>
        <w:tc>
          <w:tcPr>
            <w:tcW w:w="3021" w:type="dxa"/>
          </w:tcPr>
          <w:p w14:paraId="3C01B6C4" w14:textId="401EA9E7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Coperion</w:t>
            </w:r>
          </w:p>
        </w:tc>
      </w:tr>
      <w:tr w:rsidR="001F0526" w:rsidRPr="00A72B83" w14:paraId="7F849B92" w14:textId="77777777" w:rsidTr="54264316">
        <w:trPr>
          <w:jc w:val="center"/>
        </w:trPr>
        <w:tc>
          <w:tcPr>
            <w:tcW w:w="3020" w:type="dxa"/>
          </w:tcPr>
          <w:p w14:paraId="4FFE19A5" w14:textId="62463A90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rozrušovací pulzní trysky</w:t>
            </w:r>
          </w:p>
        </w:tc>
        <w:tc>
          <w:tcPr>
            <w:tcW w:w="3021" w:type="dxa"/>
          </w:tcPr>
          <w:p w14:paraId="622AC04E" w14:textId="356E447D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Myrlen</w:t>
            </w:r>
          </w:p>
        </w:tc>
      </w:tr>
      <w:tr w:rsidR="001F0526" w:rsidRPr="00A72B83" w14:paraId="4F08880F" w14:textId="77777777" w:rsidTr="54264316">
        <w:trPr>
          <w:jc w:val="center"/>
        </w:trPr>
        <w:tc>
          <w:tcPr>
            <w:tcW w:w="3020" w:type="dxa"/>
          </w:tcPr>
          <w:p w14:paraId="1D51272D" w14:textId="75C98D24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pneumatická doprava popílku</w:t>
            </w:r>
          </w:p>
        </w:tc>
        <w:tc>
          <w:tcPr>
            <w:tcW w:w="3021" w:type="dxa"/>
          </w:tcPr>
          <w:p w14:paraId="4D58BBFE" w14:textId="1843EEC8" w:rsidR="001F0526" w:rsidRPr="00A72B83" w:rsidRDefault="008136BA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Clyde</w:t>
            </w:r>
          </w:p>
        </w:tc>
      </w:tr>
      <w:tr w:rsidR="001F0526" w:rsidRPr="00A72B83" w14:paraId="583D0941" w14:textId="77777777" w:rsidTr="54264316">
        <w:trPr>
          <w:jc w:val="center"/>
        </w:trPr>
        <w:tc>
          <w:tcPr>
            <w:tcW w:w="3020" w:type="dxa"/>
          </w:tcPr>
          <w:p w14:paraId="15587813" w14:textId="239E8327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parní ofukovače</w:t>
            </w:r>
          </w:p>
        </w:tc>
        <w:tc>
          <w:tcPr>
            <w:tcW w:w="3021" w:type="dxa"/>
          </w:tcPr>
          <w:p w14:paraId="7E033575" w14:textId="76E628B0" w:rsidR="001F0526" w:rsidRPr="00A72B83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Rosink</w:t>
            </w:r>
          </w:p>
        </w:tc>
      </w:tr>
      <w:tr w:rsidR="001F0526" w:rsidRPr="00A72B83" w14:paraId="57DF9DA0" w14:textId="77777777" w:rsidTr="54264316">
        <w:trPr>
          <w:jc w:val="center"/>
        </w:trPr>
        <w:tc>
          <w:tcPr>
            <w:tcW w:w="3020" w:type="dxa"/>
          </w:tcPr>
          <w:p w14:paraId="38F0ED8C" w14:textId="6DC4F1B7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elektrické motory (6 kV)</w:t>
            </w:r>
          </w:p>
        </w:tc>
        <w:tc>
          <w:tcPr>
            <w:tcW w:w="3021" w:type="dxa"/>
          </w:tcPr>
          <w:p w14:paraId="0DD5DA5F" w14:textId="4AFE99EA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Siemens</w:t>
            </w:r>
          </w:p>
        </w:tc>
      </w:tr>
      <w:tr w:rsidR="001F0526" w:rsidRPr="00A72B83" w14:paraId="70BF89FE" w14:textId="77777777" w:rsidTr="54264316">
        <w:trPr>
          <w:jc w:val="center"/>
        </w:trPr>
        <w:tc>
          <w:tcPr>
            <w:tcW w:w="3020" w:type="dxa"/>
          </w:tcPr>
          <w:p w14:paraId="79D7FFED" w14:textId="7094CCF3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pneumatické prvky</w:t>
            </w:r>
          </w:p>
        </w:tc>
        <w:tc>
          <w:tcPr>
            <w:tcW w:w="3021" w:type="dxa"/>
          </w:tcPr>
          <w:p w14:paraId="6E82298C" w14:textId="54C43D44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Festo</w:t>
            </w:r>
          </w:p>
        </w:tc>
      </w:tr>
      <w:tr w:rsidR="001F0526" w:rsidRPr="00A72B83" w14:paraId="665B9B5E" w14:textId="77777777" w:rsidTr="54264316">
        <w:trPr>
          <w:jc w:val="center"/>
        </w:trPr>
        <w:tc>
          <w:tcPr>
            <w:tcW w:w="3020" w:type="dxa"/>
          </w:tcPr>
          <w:p w14:paraId="619DA638" w14:textId="7C1FE6A6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jističový/pojistkový zásuv</w:t>
            </w:r>
          </w:p>
        </w:tc>
        <w:tc>
          <w:tcPr>
            <w:tcW w:w="3021" w:type="dxa"/>
          </w:tcPr>
          <w:p w14:paraId="77FE9579" w14:textId="0A584662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 w:rsidRPr="00491775">
              <w:rPr>
                <w:rFonts w:cstheme="minorHAnsi"/>
                <w:sz w:val="20"/>
                <w:szCs w:val="20"/>
              </w:rPr>
              <w:t>ABB – MNS 3.0</w:t>
            </w:r>
          </w:p>
        </w:tc>
      </w:tr>
      <w:tr w:rsidR="001F0526" w:rsidRPr="00A72B83" w14:paraId="7894D493" w14:textId="77777777" w:rsidTr="54264316">
        <w:trPr>
          <w:jc w:val="center"/>
        </w:trPr>
        <w:tc>
          <w:tcPr>
            <w:tcW w:w="3020" w:type="dxa"/>
          </w:tcPr>
          <w:p w14:paraId="2C9AFAEE" w14:textId="73AE2787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kapsové filtry</w:t>
            </w:r>
          </w:p>
        </w:tc>
        <w:tc>
          <w:tcPr>
            <w:tcW w:w="3021" w:type="dxa"/>
          </w:tcPr>
          <w:p w14:paraId="50994DE8" w14:textId="21C6E978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ZVVZ Milevsko, Cipres</w:t>
            </w:r>
          </w:p>
        </w:tc>
      </w:tr>
      <w:tr w:rsidR="001F0526" w:rsidRPr="00A72B83" w14:paraId="366655F5" w14:textId="77777777" w:rsidTr="54264316">
        <w:trPr>
          <w:jc w:val="center"/>
        </w:trPr>
        <w:tc>
          <w:tcPr>
            <w:tcW w:w="3020" w:type="dxa"/>
          </w:tcPr>
          <w:p w14:paraId="3AE9AD75" w14:textId="678A171E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vysokotlaké armatury</w:t>
            </w:r>
          </w:p>
        </w:tc>
        <w:tc>
          <w:tcPr>
            <w:tcW w:w="3021" w:type="dxa"/>
          </w:tcPr>
          <w:p w14:paraId="31B04443" w14:textId="03FE6FBC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Sempel</w:t>
            </w:r>
          </w:p>
        </w:tc>
      </w:tr>
      <w:tr w:rsidR="001F0526" w:rsidRPr="00A72B83" w14:paraId="7307B343" w14:textId="77777777" w:rsidTr="54264316">
        <w:trPr>
          <w:jc w:val="center"/>
        </w:trPr>
        <w:tc>
          <w:tcPr>
            <w:tcW w:w="3020" w:type="dxa"/>
          </w:tcPr>
          <w:p w14:paraId="7893885E" w14:textId="056EEB4D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pojistné parní ventily</w:t>
            </w:r>
          </w:p>
        </w:tc>
        <w:tc>
          <w:tcPr>
            <w:tcW w:w="3021" w:type="dxa"/>
          </w:tcPr>
          <w:p w14:paraId="4EE38279" w14:textId="1AADDC90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Sempel</w:t>
            </w:r>
          </w:p>
        </w:tc>
      </w:tr>
      <w:tr w:rsidR="001F0526" w:rsidRPr="00A72B83" w14:paraId="2EEF7346" w14:textId="77777777" w:rsidTr="54264316">
        <w:trPr>
          <w:jc w:val="center"/>
        </w:trPr>
        <w:tc>
          <w:tcPr>
            <w:tcW w:w="3020" w:type="dxa"/>
          </w:tcPr>
          <w:p w14:paraId="03FDB73D" w14:textId="4202B6B0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lokální řídící systémy</w:t>
            </w:r>
          </w:p>
        </w:tc>
        <w:tc>
          <w:tcPr>
            <w:tcW w:w="3021" w:type="dxa"/>
          </w:tcPr>
          <w:p w14:paraId="376B4812" w14:textId="7323E657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Siemens</w:t>
            </w:r>
          </w:p>
        </w:tc>
      </w:tr>
      <w:tr w:rsidR="001F0526" w:rsidRPr="00A72B83" w14:paraId="08C7D73D" w14:textId="77777777" w:rsidTr="54264316">
        <w:trPr>
          <w:jc w:val="center"/>
        </w:trPr>
        <w:tc>
          <w:tcPr>
            <w:tcW w:w="3020" w:type="dxa"/>
          </w:tcPr>
          <w:p w14:paraId="50B3B462" w14:textId="0B233983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PLC</w:t>
            </w:r>
          </w:p>
        </w:tc>
        <w:tc>
          <w:tcPr>
            <w:tcW w:w="3021" w:type="dxa"/>
          </w:tcPr>
          <w:p w14:paraId="191C039F" w14:textId="4360A585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Siemens</w:t>
            </w:r>
          </w:p>
        </w:tc>
      </w:tr>
      <w:tr w:rsidR="001F0526" w:rsidRPr="00A72B83" w14:paraId="741CA0F0" w14:textId="77777777" w:rsidTr="54264316">
        <w:trPr>
          <w:jc w:val="center"/>
        </w:trPr>
        <w:tc>
          <w:tcPr>
            <w:tcW w:w="3020" w:type="dxa"/>
          </w:tcPr>
          <w:p w14:paraId="082F15E0" w14:textId="4D01B79A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analyzátory sítě NN a VN</w:t>
            </w:r>
          </w:p>
        </w:tc>
        <w:tc>
          <w:tcPr>
            <w:tcW w:w="3021" w:type="dxa"/>
          </w:tcPr>
          <w:p w14:paraId="1166E1CF" w14:textId="08F6ED33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KMB</w:t>
            </w:r>
          </w:p>
        </w:tc>
      </w:tr>
      <w:tr w:rsidR="001F0526" w:rsidRPr="00A72B83" w14:paraId="451C7566" w14:textId="77777777" w:rsidTr="54264316">
        <w:trPr>
          <w:jc w:val="center"/>
        </w:trPr>
        <w:tc>
          <w:tcPr>
            <w:tcW w:w="3020" w:type="dxa"/>
          </w:tcPr>
          <w:p w14:paraId="1D794028" w14:textId="26FAC83F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měření vibrací</w:t>
            </w:r>
          </w:p>
        </w:tc>
        <w:tc>
          <w:tcPr>
            <w:tcW w:w="3021" w:type="dxa"/>
          </w:tcPr>
          <w:p w14:paraId="4F9F10E0" w14:textId="5D0CC4B7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Adash, Emerson, Vibrotech</w:t>
            </w:r>
          </w:p>
        </w:tc>
      </w:tr>
      <w:tr w:rsidR="001F0526" w:rsidRPr="00A72B83" w14:paraId="04627AD7" w14:textId="77777777" w:rsidTr="54264316">
        <w:trPr>
          <w:jc w:val="center"/>
        </w:trPr>
        <w:tc>
          <w:tcPr>
            <w:tcW w:w="3020" w:type="dxa"/>
          </w:tcPr>
          <w:p w14:paraId="7F6C69F2" w14:textId="588FD4D7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měření tuhých emisí</w:t>
            </w:r>
          </w:p>
        </w:tc>
        <w:tc>
          <w:tcPr>
            <w:tcW w:w="3021" w:type="dxa"/>
          </w:tcPr>
          <w:p w14:paraId="7D295BC7" w14:textId="21947B98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Durag</w:t>
            </w:r>
          </w:p>
        </w:tc>
      </w:tr>
      <w:tr w:rsidR="001F0526" w:rsidRPr="00A72B83" w14:paraId="5F22DE6C" w14:textId="77777777" w:rsidTr="54264316">
        <w:trPr>
          <w:jc w:val="center"/>
        </w:trPr>
        <w:tc>
          <w:tcPr>
            <w:tcW w:w="3020" w:type="dxa"/>
          </w:tcPr>
          <w:p w14:paraId="49762AF5" w14:textId="11B8F990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měření plynných emisí</w:t>
            </w:r>
          </w:p>
        </w:tc>
        <w:tc>
          <w:tcPr>
            <w:tcW w:w="3021" w:type="dxa"/>
          </w:tcPr>
          <w:p w14:paraId="555AD59D" w14:textId="162D208D" w:rsidR="001F0526" w:rsidRDefault="001F0526" w:rsidP="0043082E">
            <w:pPr>
              <w:spacing w:after="103" w:line="259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Gasmet, ABB</w:t>
            </w:r>
          </w:p>
        </w:tc>
      </w:tr>
    </w:tbl>
    <w:p w14:paraId="34922C05" w14:textId="77777777" w:rsidR="005F5206" w:rsidRDefault="005F5206" w:rsidP="005F5206">
      <w:pPr>
        <w:jc w:val="both"/>
        <w:rPr>
          <w:rFonts w:cstheme="minorHAnsi"/>
          <w:sz w:val="20"/>
          <w:szCs w:val="20"/>
        </w:rPr>
      </w:pPr>
    </w:p>
    <w:p w14:paraId="74BA2ABC" w14:textId="13D33A87" w:rsidR="000E0AA3" w:rsidRPr="005F5206" w:rsidRDefault="005D2368" w:rsidP="005F5206">
      <w:pPr>
        <w:jc w:val="both"/>
        <w:rPr>
          <w:rFonts w:cstheme="minorHAnsi"/>
          <w:sz w:val="20"/>
          <w:szCs w:val="20"/>
        </w:rPr>
      </w:pPr>
      <w:r w:rsidRPr="005F5206">
        <w:rPr>
          <w:rFonts w:cstheme="minorHAnsi"/>
          <w:sz w:val="20"/>
          <w:szCs w:val="20"/>
        </w:rPr>
        <w:t>Všichni tito výrobci jsou preferován</w:t>
      </w:r>
      <w:r w:rsidR="003619B1">
        <w:rPr>
          <w:rFonts w:cstheme="minorHAnsi"/>
          <w:sz w:val="20"/>
          <w:szCs w:val="20"/>
        </w:rPr>
        <w:t>i</w:t>
      </w:r>
      <w:r w:rsidRPr="005F5206">
        <w:rPr>
          <w:rFonts w:cstheme="minorHAnsi"/>
          <w:sz w:val="20"/>
          <w:szCs w:val="20"/>
        </w:rPr>
        <w:t xml:space="preserve"> z důvodu </w:t>
      </w:r>
      <w:r w:rsidR="005F5206" w:rsidRPr="005F5206">
        <w:rPr>
          <w:rFonts w:cstheme="minorHAnsi"/>
          <w:sz w:val="20"/>
          <w:szCs w:val="20"/>
        </w:rPr>
        <w:t>instalace</w:t>
      </w:r>
      <w:r w:rsidRPr="005F5206">
        <w:rPr>
          <w:rFonts w:cstheme="minorHAnsi"/>
          <w:sz w:val="20"/>
          <w:szCs w:val="20"/>
        </w:rPr>
        <w:t xml:space="preserve"> jejich produktů na stávajícím provozu teplárny a</w:t>
      </w:r>
      <w:r w:rsidR="003619B1">
        <w:rPr>
          <w:rFonts w:cstheme="minorHAnsi"/>
          <w:sz w:val="20"/>
          <w:szCs w:val="20"/>
        </w:rPr>
        <w:t> </w:t>
      </w:r>
      <w:r w:rsidRPr="005F5206">
        <w:rPr>
          <w:rFonts w:cstheme="minorHAnsi"/>
          <w:sz w:val="20"/>
          <w:szCs w:val="20"/>
        </w:rPr>
        <w:t xml:space="preserve">sjednocení </w:t>
      </w:r>
      <w:r w:rsidR="008951A2" w:rsidRPr="005F5206">
        <w:rPr>
          <w:rFonts w:cstheme="minorHAnsi"/>
          <w:sz w:val="20"/>
          <w:szCs w:val="20"/>
        </w:rPr>
        <w:t>dodavatelů systém</w:t>
      </w:r>
      <w:r w:rsidR="008A6D3E">
        <w:rPr>
          <w:rFonts w:cstheme="minorHAnsi"/>
          <w:sz w:val="20"/>
          <w:szCs w:val="20"/>
        </w:rPr>
        <w:t>u</w:t>
      </w:r>
      <w:r w:rsidR="008951A2" w:rsidRPr="005F5206">
        <w:rPr>
          <w:rFonts w:cstheme="minorHAnsi"/>
          <w:sz w:val="20"/>
          <w:szCs w:val="20"/>
        </w:rPr>
        <w:t xml:space="preserve"> na provozu z důvodu snazšího servisu a </w:t>
      </w:r>
      <w:r w:rsidR="005F5206" w:rsidRPr="005F5206">
        <w:rPr>
          <w:rFonts w:cstheme="minorHAnsi"/>
          <w:sz w:val="20"/>
          <w:szCs w:val="20"/>
        </w:rPr>
        <w:t>skladování náhradních dílů.</w:t>
      </w:r>
    </w:p>
    <w:sectPr w:rsidR="000E0AA3" w:rsidRPr="005F5206" w:rsidSect="005B7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68680" w14:textId="77777777" w:rsidR="00BE5D75" w:rsidRDefault="00BE5D75" w:rsidP="000130B7">
      <w:pPr>
        <w:spacing w:after="0" w:line="240" w:lineRule="auto"/>
      </w:pPr>
      <w:r>
        <w:separator/>
      </w:r>
    </w:p>
  </w:endnote>
  <w:endnote w:type="continuationSeparator" w:id="0">
    <w:p w14:paraId="73770499" w14:textId="77777777" w:rsidR="00BE5D75" w:rsidRDefault="00BE5D75" w:rsidP="00013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44C5" w14:textId="77777777" w:rsidR="002144C7" w:rsidRDefault="002144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6581" w14:textId="791633F8" w:rsidR="00DA1269" w:rsidRPr="002E3103" w:rsidRDefault="00E820E0" w:rsidP="002E3103">
    <w:pPr>
      <w:pStyle w:val="Zpat"/>
      <w:jc w:val="center"/>
      <w:rPr>
        <w:b/>
        <w:bCs/>
      </w:rPr>
    </w:pPr>
    <w:r w:rsidRPr="002E3103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48794C" wp14:editId="6B620B1C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line id="Přímá spojnice 3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.35pt,-16.15pt" to="453.8pt,-16.15pt" w14:anchorId="345B0D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8Kmg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">
              <v:stroke joinstyle="miter"/>
            </v:line>
          </w:pict>
        </mc:Fallback>
      </mc:AlternateContent>
    </w:r>
    <w:r w:rsidRPr="002E3103">
      <w:rPr>
        <w:rFonts w:ascii="Arial Narrow" w:hAnsi="Arial Narrow"/>
        <w:b/>
        <w:bCs/>
        <w:iCs/>
      </w:rPr>
      <w:t>A</w:t>
    </w:r>
    <w:r>
      <w:rPr>
        <w:rFonts w:ascii="Arial Narrow" w:hAnsi="Arial Narrow"/>
        <w:b/>
        <w:bCs/>
        <w:iCs/>
      </w:rPr>
      <w:t>10</w:t>
    </w:r>
    <w:r w:rsidRPr="002E3103">
      <w:rPr>
        <w:rFonts w:ascii="Arial Narrow" w:hAnsi="Arial Narrow"/>
        <w:b/>
        <w:bCs/>
        <w:iCs/>
      </w:rPr>
      <w:t xml:space="preserve"> </w:t>
    </w:r>
    <w:r>
      <w:rPr>
        <w:rFonts w:ascii="Arial Narrow" w:hAnsi="Arial Narrow"/>
        <w:b/>
        <w:bCs/>
        <w:iCs/>
      </w:rPr>
      <w:t>V</w:t>
    </w:r>
    <w:r w:rsidR="00756718">
      <w:rPr>
        <w:rFonts w:ascii="Arial Narrow" w:hAnsi="Arial Narrow"/>
        <w:b/>
        <w:bCs/>
        <w:iCs/>
      </w:rPr>
      <w:t>e</w:t>
    </w:r>
    <w:r>
      <w:rPr>
        <w:rFonts w:ascii="Arial Narrow" w:hAnsi="Arial Narrow"/>
        <w:b/>
        <w:bCs/>
        <w:iCs/>
      </w:rPr>
      <w:t>ndor list</w:t>
    </w:r>
  </w:p>
  <w:p w14:paraId="09D3DA29" w14:textId="77777777" w:rsidR="00DA1269" w:rsidRDefault="00DA12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0539" w14:textId="77777777" w:rsidR="002144C7" w:rsidRDefault="00214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F9274" w14:textId="77777777" w:rsidR="00BE5D75" w:rsidRDefault="00BE5D75" w:rsidP="000130B7">
      <w:pPr>
        <w:spacing w:after="0" w:line="240" w:lineRule="auto"/>
      </w:pPr>
      <w:r>
        <w:separator/>
      </w:r>
    </w:p>
  </w:footnote>
  <w:footnote w:type="continuationSeparator" w:id="0">
    <w:p w14:paraId="543F057D" w14:textId="77777777" w:rsidR="00BE5D75" w:rsidRDefault="00BE5D75" w:rsidP="00013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E339" w14:textId="77777777" w:rsidR="002144C7" w:rsidRDefault="002144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787F71" w:rsidRPr="005B4EA7" w14:paraId="06D8D1E1" w14:textId="77777777" w:rsidTr="00D2082A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4F66F850" w14:textId="77777777" w:rsidR="00DA1269" w:rsidRPr="005B4EA7" w:rsidRDefault="00E820E0" w:rsidP="00787F71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C50E7C9" w14:textId="580FAF99" w:rsidR="00DA1269" w:rsidRPr="00751667" w:rsidRDefault="00E820E0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787F71" w:rsidRPr="005B4EA7" w14:paraId="4DC9F0BF" w14:textId="77777777" w:rsidTr="00D2082A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F85FA2" w14:textId="77777777" w:rsidR="00DA1269" w:rsidRDefault="00E820E0" w:rsidP="00787F71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41799AD9" w14:textId="77777777" w:rsidR="00DA1269" w:rsidRPr="00E3591F" w:rsidRDefault="00E820E0" w:rsidP="00787F71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71365E3B" w14:textId="5AEB8ABC" w:rsidR="00DA1269" w:rsidRPr="00751667" w:rsidRDefault="00E820E0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0422D4">
            <w:rPr>
              <w:rFonts w:ascii="Arial Narrow" w:hAnsi="Arial Narrow"/>
              <w:sz w:val="20"/>
              <w:szCs w:val="20"/>
            </w:rPr>
            <w:t>0</w:t>
          </w:r>
          <w:r w:rsidR="008D00D2">
            <w:rPr>
              <w:rFonts w:ascii="Arial Narrow" w:hAnsi="Arial Narrow"/>
              <w:sz w:val="20"/>
              <w:szCs w:val="20"/>
            </w:rPr>
            <w:t>7</w:t>
          </w:r>
          <w:r w:rsidRPr="00751667">
            <w:rPr>
              <w:rFonts w:ascii="Arial Narrow" w:hAnsi="Arial Narrow"/>
              <w:sz w:val="20"/>
              <w:szCs w:val="20"/>
            </w:rPr>
            <w:t>/202</w:t>
          </w:r>
          <w:r w:rsidR="000422D4">
            <w:rPr>
              <w:rFonts w:ascii="Arial Narrow" w:hAnsi="Arial Narrow"/>
              <w:sz w:val="20"/>
              <w:szCs w:val="20"/>
            </w:rPr>
            <w:t>4</w:t>
          </w:r>
        </w:p>
      </w:tc>
    </w:tr>
    <w:tr w:rsidR="00787F71" w:rsidRPr="005B4EA7" w14:paraId="11A00ECD" w14:textId="77777777" w:rsidTr="00D2082A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5725BE34" w14:textId="0929A2CA" w:rsidR="00DA1269" w:rsidRPr="00751667" w:rsidRDefault="00E820E0" w:rsidP="00787F71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85239">
            <w:rPr>
              <w:rFonts w:ascii="Arial Narrow" w:hAnsi="Arial Narrow"/>
              <w:b/>
              <w:bCs/>
              <w:iCs/>
              <w:sz w:val="28"/>
              <w:szCs w:val="28"/>
            </w:rPr>
            <w:t xml:space="preserve">OB </w:t>
          </w:r>
          <w:r>
            <w:rPr>
              <w:rFonts w:ascii="Arial Narrow" w:hAnsi="Arial Narrow"/>
              <w:b/>
              <w:bCs/>
              <w:iCs/>
              <w:sz w:val="28"/>
              <w:szCs w:val="28"/>
            </w:rPr>
            <w:t>2</w:t>
          </w:r>
          <w:r w:rsidRPr="00E85239">
            <w:rPr>
              <w:rFonts w:ascii="Arial Narrow" w:hAnsi="Arial Narrow"/>
              <w:b/>
              <w:bCs/>
              <w:iCs/>
              <w:sz w:val="28"/>
              <w:szCs w:val="28"/>
            </w:rPr>
            <w:t xml:space="preserve"> </w:t>
          </w:r>
          <w:r>
            <w:rPr>
              <w:rFonts w:ascii="Arial Narrow" w:hAnsi="Arial Narrow"/>
              <w:b/>
              <w:bCs/>
              <w:iCs/>
              <w:sz w:val="28"/>
              <w:szCs w:val="28"/>
            </w:rPr>
            <w:t>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FEC388" w14:textId="1DBE494B" w:rsidR="00DA1269" w:rsidRPr="00751667" w:rsidRDefault="00DA1269" w:rsidP="00787F71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44649282" w14:textId="77777777" w:rsidR="00DA1269" w:rsidRPr="00787F71" w:rsidRDefault="00DA1269" w:rsidP="00787F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70905" w14:textId="77777777" w:rsidR="002144C7" w:rsidRDefault="002144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225FE"/>
    <w:multiLevelType w:val="multilevel"/>
    <w:tmpl w:val="E8C4489A"/>
    <w:lvl w:ilvl="0">
      <w:start w:val="1"/>
      <w:numFmt w:val="decimal"/>
      <w:pStyle w:val="Nadpis1"/>
      <w:suff w:val="space"/>
      <w:lvlText w:val="%1  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1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num w:numId="1" w16cid:durableId="726688146">
    <w:abstractNumId w:val="1"/>
  </w:num>
  <w:num w:numId="2" w16cid:durableId="154012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B7"/>
    <w:rsid w:val="000130B7"/>
    <w:rsid w:val="000422D4"/>
    <w:rsid w:val="00062228"/>
    <w:rsid w:val="0008029C"/>
    <w:rsid w:val="00081498"/>
    <w:rsid w:val="000D0881"/>
    <w:rsid w:val="000E0AA3"/>
    <w:rsid w:val="0012224B"/>
    <w:rsid w:val="001A703C"/>
    <w:rsid w:val="001C3809"/>
    <w:rsid w:val="001F0526"/>
    <w:rsid w:val="001F6AE4"/>
    <w:rsid w:val="002144C7"/>
    <w:rsid w:val="0021523C"/>
    <w:rsid w:val="00262D62"/>
    <w:rsid w:val="00300B81"/>
    <w:rsid w:val="00335872"/>
    <w:rsid w:val="003619B1"/>
    <w:rsid w:val="00463EC0"/>
    <w:rsid w:val="00480B28"/>
    <w:rsid w:val="00491775"/>
    <w:rsid w:val="004B36A4"/>
    <w:rsid w:val="00514259"/>
    <w:rsid w:val="00554A06"/>
    <w:rsid w:val="005D2368"/>
    <w:rsid w:val="005F5206"/>
    <w:rsid w:val="006078E2"/>
    <w:rsid w:val="00756718"/>
    <w:rsid w:val="007E0D15"/>
    <w:rsid w:val="008136BA"/>
    <w:rsid w:val="008210C7"/>
    <w:rsid w:val="00891675"/>
    <w:rsid w:val="008951A2"/>
    <w:rsid w:val="008A6D3E"/>
    <w:rsid w:val="008B1B43"/>
    <w:rsid w:val="008C2BEA"/>
    <w:rsid w:val="008D00D2"/>
    <w:rsid w:val="008D4EDF"/>
    <w:rsid w:val="009A26F3"/>
    <w:rsid w:val="009C1568"/>
    <w:rsid w:val="00A074C2"/>
    <w:rsid w:val="00A372F5"/>
    <w:rsid w:val="00A46A6A"/>
    <w:rsid w:val="00A547BA"/>
    <w:rsid w:val="00A72B83"/>
    <w:rsid w:val="00B71DBC"/>
    <w:rsid w:val="00B7345A"/>
    <w:rsid w:val="00BB2127"/>
    <w:rsid w:val="00BC5362"/>
    <w:rsid w:val="00BD3808"/>
    <w:rsid w:val="00BE1223"/>
    <w:rsid w:val="00BE4152"/>
    <w:rsid w:val="00BE5D75"/>
    <w:rsid w:val="00C22DCF"/>
    <w:rsid w:val="00C340B8"/>
    <w:rsid w:val="00C656B3"/>
    <w:rsid w:val="00C71072"/>
    <w:rsid w:val="00C8246A"/>
    <w:rsid w:val="00CA3C95"/>
    <w:rsid w:val="00CE5E9D"/>
    <w:rsid w:val="00D55AD3"/>
    <w:rsid w:val="00D85B9A"/>
    <w:rsid w:val="00DA1269"/>
    <w:rsid w:val="00E12DC6"/>
    <w:rsid w:val="00E623CD"/>
    <w:rsid w:val="00E820E0"/>
    <w:rsid w:val="00E923C7"/>
    <w:rsid w:val="00ED2377"/>
    <w:rsid w:val="00F32C8C"/>
    <w:rsid w:val="00F50F20"/>
    <w:rsid w:val="26DEFED0"/>
    <w:rsid w:val="54264316"/>
    <w:rsid w:val="54A93C63"/>
    <w:rsid w:val="6F88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579C"/>
  <w15:chartTrackingRefBased/>
  <w15:docId w15:val="{932ACA8C-6DC2-466E-8683-C9C43498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30B7"/>
    <w:pPr>
      <w:spacing w:line="264" w:lineRule="auto"/>
      <w:jc w:val="lowKashida"/>
    </w:pPr>
  </w:style>
  <w:style w:type="paragraph" w:styleId="Nadpis1">
    <w:name w:val="heading 1"/>
    <w:aliases w:val="kapitola1,Section Title 1,PAGE HEADING,Nadpis1,Za A,kapitola,Muj nadpis"/>
    <w:basedOn w:val="Normln"/>
    <w:next w:val="Normln"/>
    <w:link w:val="Nadpis1Char1"/>
    <w:qFormat/>
    <w:rsid w:val="000130B7"/>
    <w:pPr>
      <w:keepNext/>
      <w:keepLines/>
      <w:numPr>
        <w:numId w:val="2"/>
      </w:numPr>
      <w:spacing w:before="240" w:after="240" w:line="240" w:lineRule="auto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"/>
    <w:qFormat/>
    <w:rsid w:val="000130B7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0130B7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0130B7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130B7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130B7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130B7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130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130B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0130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aliases w:val="Podkapitola Char,kapitola2 Char,Subsection Title 2 Char,smaller still heading Char"/>
    <w:basedOn w:val="Standardnpsmoodstavce"/>
    <w:link w:val="Nadpis2"/>
    <w:rsid w:val="000130B7"/>
    <w:rPr>
      <w:rFonts w:ascii="Arial" w:eastAsia="Times New Roman" w:hAnsi="Arial" w:cs="Arial"/>
      <w:b/>
      <w:iCs/>
      <w:color w:val="002D62"/>
      <w:szCs w:val="28"/>
      <w:lang w:eastAsia="cs-CZ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0130B7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0130B7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0130B7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130B7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130B7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130B7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130B7"/>
    <w:rPr>
      <w:rFonts w:ascii="Arial" w:eastAsia="Times New Roman" w:hAnsi="Arial" w:cs="Arial"/>
      <w:bCs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3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0B7"/>
  </w:style>
  <w:style w:type="paragraph" w:styleId="Zpat">
    <w:name w:val="footer"/>
    <w:basedOn w:val="Normln"/>
    <w:link w:val="ZpatChar"/>
    <w:uiPriority w:val="99"/>
    <w:unhideWhenUsed/>
    <w:rsid w:val="00013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0B7"/>
  </w:style>
  <w:style w:type="character" w:customStyle="1" w:styleId="Nadpis1Char1">
    <w:name w:val="Nadpis 1 Char1"/>
    <w:aliases w:val="kapitola1 Char,Section Title 1 Char,PAGE HEADING Char,Nadpis1 Char,Za A Char,kapitola Char,Muj nadpis Char"/>
    <w:basedOn w:val="Standardnpsmoodstavce"/>
    <w:link w:val="Nadpis1"/>
    <w:rsid w:val="000130B7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customStyle="1" w:styleId="TCBNadpis2">
    <w:name w:val="TCB_Nadpis_2"/>
    <w:basedOn w:val="Nadpis2"/>
    <w:qFormat/>
    <w:rsid w:val="000130B7"/>
    <w:pPr>
      <w:keepNext/>
      <w:keepLines/>
      <w:numPr>
        <w:numId w:val="2"/>
      </w:numPr>
      <w:spacing w:before="240"/>
    </w:pPr>
    <w:rPr>
      <w:color w:val="auto"/>
      <w:sz w:val="24"/>
    </w:rPr>
  </w:style>
  <w:style w:type="paragraph" w:customStyle="1" w:styleId="TCBNadpis3">
    <w:name w:val="TCB_Nadpis_3"/>
    <w:basedOn w:val="Nadpis3"/>
    <w:qFormat/>
    <w:rsid w:val="000130B7"/>
    <w:pPr>
      <w:keepNext/>
      <w:keepLines/>
      <w:numPr>
        <w:numId w:val="2"/>
      </w:numPr>
      <w:tabs>
        <w:tab w:val="clear" w:pos="851"/>
      </w:tabs>
      <w:spacing w:before="240" w:after="80"/>
      <w:jc w:val="left"/>
    </w:pPr>
    <w:rPr>
      <w:sz w:val="22"/>
      <w:szCs w:val="20"/>
    </w:rPr>
  </w:style>
  <w:style w:type="paragraph" w:customStyle="1" w:styleId="TCBNadpis4">
    <w:name w:val="TCB_Nadpis_4"/>
    <w:basedOn w:val="Nadpis3"/>
    <w:qFormat/>
    <w:rsid w:val="000130B7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table" w:customStyle="1" w:styleId="TableGrid">
    <w:name w:val="TableGrid"/>
    <w:rsid w:val="000130B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39"/>
    <w:rsid w:val="0006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koda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1019</Characters>
  <Application>Microsoft Office Word</Application>
  <DocSecurity>0</DocSecurity>
  <Lines>8</Lines>
  <Paragraphs>2</Paragraphs>
  <ScaleCrop>false</ScaleCrop>
  <Company>SKODA AUTO a.s.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Hlavacek, Ondrej 2 (SE TP)</dc:creator>
  <cp:keywords/>
  <dc:description/>
  <cp:lastModifiedBy>Hlavacek, Ondrej 2 (SE TP)</cp:lastModifiedBy>
  <cp:revision>64</cp:revision>
  <cp:lastPrinted>2024-07-06T07:33:00Z</cp:lastPrinted>
  <dcterms:created xsi:type="dcterms:W3CDTF">2023-09-06T11:02:00Z</dcterms:created>
  <dcterms:modified xsi:type="dcterms:W3CDTF">2024-07-06T07:33:00Z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etDate">
    <vt:lpwstr>2023-09-06T12:24:22Z</vt:lpwstr>
  </property>
  <property fmtid="{D5CDD505-2E9C-101B-9397-08002B2CF9AE}" pid="4" name="MSIP_Label_b1c9b508-7c6e-42bd-bedf-808292653d6c_Method">
    <vt:lpwstr>Standard</vt:lpwstr>
  </property>
  <property fmtid="{D5CDD505-2E9C-101B-9397-08002B2CF9AE}" pid="5" name="MSIP_Label_b1c9b508-7c6e-42bd-bedf-808292653d6c_Name">
    <vt:lpwstr>b1c9b508-7c6e-42bd-bedf-808292653d6c</vt:lpwstr>
  </property>
  <property fmtid="{D5CDD505-2E9C-101B-9397-08002B2CF9AE}" pid="6" name="MSIP_Label_b1c9b508-7c6e-42bd-bedf-808292653d6c_SiteId">
    <vt:lpwstr>2882be50-2012-4d88-ac86-544124e120c8</vt:lpwstr>
  </property>
  <property fmtid="{D5CDD505-2E9C-101B-9397-08002B2CF9AE}" pid="7" name="MSIP_Label_b1c9b508-7c6e-42bd-bedf-808292653d6c_ActionId">
    <vt:lpwstr>7cbeb16c-76bc-4d5e-8df0-1f96b4b6d0b1</vt:lpwstr>
  </property>
  <property fmtid="{D5CDD505-2E9C-101B-9397-08002B2CF9AE}" pid="8" name="MSIP_Label_b1c9b508-7c6e-42bd-bedf-808292653d6c_ContentBits">
    <vt:lpwstr>3</vt:lpwstr>
  </property>
</Properties>
</file>